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3B" w:rsidRPr="00525527" w:rsidRDefault="003B1AB8" w:rsidP="00525527">
      <w:pPr>
        <w:spacing w:after="0"/>
        <w:ind w:right="106"/>
        <w:jc w:val="center"/>
        <w:rPr>
          <w:rFonts w:eastAsiaTheme="minorEastAsia" w:hint="eastAsia"/>
          <w:b/>
          <w:sz w:val="32"/>
          <w:szCs w:val="32"/>
        </w:rPr>
      </w:pPr>
      <w:r w:rsidRPr="003B1AB8">
        <w:rPr>
          <w:rFonts w:ascii="宋体" w:eastAsia="宋体" w:hAnsi="宋体" w:cs="宋体"/>
          <w:b/>
          <w:sz w:val="32"/>
          <w:szCs w:val="32"/>
        </w:rPr>
        <w:t>2016年度需中检的一般项目一览表</w:t>
      </w:r>
    </w:p>
    <w:tbl>
      <w:tblPr>
        <w:tblW w:w="13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734"/>
        <w:gridCol w:w="1838"/>
        <w:gridCol w:w="1774"/>
        <w:gridCol w:w="2125"/>
        <w:gridCol w:w="2467"/>
      </w:tblGrid>
      <w:tr w:rsidR="00E7273B" w:rsidRPr="00E7273B" w:rsidTr="00525527">
        <w:trPr>
          <w:trHeight w:val="340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项目名称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项目批准号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项目负责人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525527">
              <w:rPr>
                <w:rFonts w:ascii="宋体" w:eastAsia="宋体" w:hAnsi="宋体" w:cs="宋体" w:hint="eastAsia"/>
                <w:b/>
              </w:rPr>
              <w:t>所在单位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最终成果形式</w:t>
            </w:r>
          </w:p>
        </w:tc>
      </w:tr>
      <w:tr w:rsidR="00E7273B" w:rsidRPr="00E7273B" w:rsidTr="00525527">
        <w:trPr>
          <w:trHeight w:val="340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基于道家美学的“慢”设计理念研究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13YJA760029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jc w:val="center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李雨红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 w:hint="eastAsia"/>
              </w:rPr>
              <w:t>文学院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73B" w:rsidRPr="00525527" w:rsidRDefault="00E7273B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同经异译与中古汉语语法演变专题研究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14YJC740025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谷峰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文学院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近代中国城市贸易网络的研究——以旧海关源汇数据为中心的分析（1873-1942）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13YJC770051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jc w:val="center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王哲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 w:hint="eastAsia"/>
              </w:rPr>
              <w:t>历史学院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智能机器人NAO辅助自闭症患者社会能力发展的研究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13YJCZH167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jc w:val="center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王崇颖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 w:hint="eastAsia"/>
              </w:rPr>
              <w:t>医学院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专利; 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E7273B">
              <w:rPr>
                <w:rFonts w:ascii="宋体" w:eastAsia="宋体" w:hAnsi="宋体" w:cs="宋体" w:hint="eastAsia"/>
              </w:rPr>
              <w:t>基于中介语语料库的汉语框式结构研究及其教学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14YJA740007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董淑慧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汉语言文化学院</w:t>
            </w:r>
          </w:p>
        </w:tc>
        <w:tc>
          <w:tcPr>
            <w:tcW w:w="2467" w:type="dxa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525527">
              <w:rPr>
                <w:rFonts w:ascii="宋体" w:eastAsia="宋体" w:hAnsi="宋体" w:cs="宋体"/>
              </w:rPr>
              <w:t>著作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合伙的历史与历史中的合伙：一个基于商业交易和商人组织的比较经济史考察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14YJA790018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雷鸣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经济学院</w:t>
            </w:r>
          </w:p>
        </w:tc>
        <w:tc>
          <w:tcPr>
            <w:tcW w:w="2467" w:type="dxa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525527">
              <w:rPr>
                <w:rFonts w:ascii="宋体" w:eastAsia="宋体" w:hAnsi="宋体" w:cs="宋体"/>
              </w:rPr>
              <w:t>研究咨询报告; 著作; 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京津冀地区服务业空间分工效应及优化研究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14YJC790136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25527" w:rsidRPr="00525527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525527">
              <w:rPr>
                <w:rFonts w:ascii="宋体" w:eastAsia="宋体" w:hAnsi="宋体" w:cs="宋体"/>
              </w:rPr>
              <w:t>席强敏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 w:hint="eastAsia"/>
              </w:rPr>
              <w:t>经济学院</w:t>
            </w:r>
          </w:p>
        </w:tc>
        <w:tc>
          <w:tcPr>
            <w:tcW w:w="2467" w:type="dxa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研究咨询报告; 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基于碳排放的城市时变交通网络环境下物流运输调度研究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13YJC630010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jc w:val="center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陈萍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 w:hint="eastAsia"/>
              </w:rPr>
              <w:t>商学院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图书馆员职业胜任力模型构建与应用研究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14YJA870012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徐建华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商学院</w:t>
            </w:r>
          </w:p>
        </w:tc>
        <w:tc>
          <w:tcPr>
            <w:tcW w:w="2467" w:type="dxa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525527">
              <w:rPr>
                <w:rFonts w:ascii="宋体" w:eastAsia="宋体" w:hAnsi="宋体" w:cs="宋体"/>
              </w:rPr>
              <w:t>著作; 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内部控制缺陷披露、资本成本与投资者行为——基于我国上市公司的实证研究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14YJC630098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梅丹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商学院</w:t>
            </w:r>
          </w:p>
        </w:tc>
        <w:tc>
          <w:tcPr>
            <w:tcW w:w="2467" w:type="dxa"/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人口老龄化趋势下家庭老年照料与子女就业关系研究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14YJC790012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陈璐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525527">
              <w:rPr>
                <w:rFonts w:ascii="宋体" w:eastAsia="宋体" w:hAnsi="宋体" w:cs="宋体" w:hint="eastAsia"/>
              </w:rPr>
              <w:t>金融</w:t>
            </w:r>
            <w:r w:rsidRPr="00E7273B">
              <w:rPr>
                <w:rFonts w:ascii="宋体" w:eastAsia="宋体" w:hAnsi="宋体" w:cs="宋体" w:hint="eastAsia"/>
              </w:rPr>
              <w:t>学院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历史语言学与语言类型学视角下的日语时体研究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14YJC740102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杨文江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外国语学院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/>
              </w:rPr>
            </w:pPr>
            <w:r w:rsidRPr="00525527">
              <w:rPr>
                <w:rFonts w:ascii="宋体" w:eastAsia="宋体" w:hAnsi="宋体" w:cs="宋体"/>
              </w:rPr>
              <w:t>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政策试点的运行机理与优化策略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14YJC810017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周望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周恩来政府管理学院</w:t>
            </w:r>
          </w:p>
        </w:tc>
        <w:tc>
          <w:tcPr>
            <w:tcW w:w="2467" w:type="dxa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525527">
              <w:rPr>
                <w:rFonts w:ascii="宋体" w:eastAsia="宋体" w:hAnsi="宋体" w:cs="宋体"/>
              </w:rPr>
              <w:t>论文</w:t>
            </w:r>
          </w:p>
        </w:tc>
      </w:tr>
      <w:tr w:rsidR="00525527" w:rsidRPr="00E7273B" w:rsidTr="00525527">
        <w:trPr>
          <w:trHeight w:val="340"/>
        </w:trPr>
        <w:tc>
          <w:tcPr>
            <w:tcW w:w="5734" w:type="dxa"/>
            <w:shd w:val="clear" w:color="auto" w:fill="auto"/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丝绸之路经济带的建设与欧亚地区合作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14YJAGJW005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25527" w:rsidRPr="00E7273B" w:rsidRDefault="00525527" w:rsidP="00525527">
            <w:pPr>
              <w:spacing w:after="0"/>
              <w:jc w:val="center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杨雷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25527" w:rsidRPr="00E7273B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E7273B">
              <w:rPr>
                <w:rFonts w:ascii="宋体" w:eastAsia="宋体" w:hAnsi="宋体" w:cs="宋体" w:hint="eastAsia"/>
              </w:rPr>
              <w:t>周恩来政府管理学院</w:t>
            </w:r>
          </w:p>
        </w:tc>
        <w:tc>
          <w:tcPr>
            <w:tcW w:w="2467" w:type="dxa"/>
          </w:tcPr>
          <w:p w:rsidR="00525527" w:rsidRPr="00525527" w:rsidRDefault="00525527" w:rsidP="00525527">
            <w:pPr>
              <w:spacing w:after="0"/>
              <w:rPr>
                <w:rFonts w:ascii="宋体" w:eastAsia="宋体" w:hAnsi="宋体" w:cs="宋体" w:hint="eastAsia"/>
              </w:rPr>
            </w:pPr>
            <w:r w:rsidRPr="00525527">
              <w:rPr>
                <w:rFonts w:ascii="宋体" w:eastAsia="宋体" w:hAnsi="宋体" w:cs="宋体"/>
              </w:rPr>
              <w:t>研究咨询报告; 论文</w:t>
            </w:r>
          </w:p>
        </w:tc>
      </w:tr>
    </w:tbl>
    <w:p w:rsidR="00525527" w:rsidRDefault="00525527" w:rsidP="00525527">
      <w:pPr>
        <w:spacing w:after="0"/>
        <w:ind w:right="106"/>
        <w:rPr>
          <w:rFonts w:ascii="宋体" w:eastAsia="宋体" w:hAnsi="宋体" w:cs="宋体" w:hint="eastAsia"/>
          <w:b/>
          <w:sz w:val="32"/>
          <w:szCs w:val="32"/>
        </w:rPr>
      </w:pPr>
      <w:bookmarkStart w:id="0" w:name="_GoBack"/>
      <w:bookmarkEnd w:id="0"/>
    </w:p>
    <w:p w:rsidR="00B004CB" w:rsidRPr="00525527" w:rsidRDefault="00B004CB" w:rsidP="00525527">
      <w:pPr>
        <w:spacing w:after="0"/>
        <w:ind w:right="106"/>
        <w:jc w:val="center"/>
        <w:rPr>
          <w:rFonts w:ascii="宋体" w:eastAsia="宋体" w:hAnsi="宋体" w:cs="宋体" w:hint="eastAsia"/>
          <w:b/>
          <w:sz w:val="32"/>
          <w:szCs w:val="32"/>
        </w:rPr>
      </w:pPr>
      <w:r w:rsidRPr="00B004CB">
        <w:rPr>
          <w:rFonts w:ascii="宋体" w:eastAsia="宋体" w:hAnsi="宋体" w:cs="宋体"/>
          <w:b/>
          <w:sz w:val="32"/>
          <w:szCs w:val="32"/>
        </w:rPr>
        <w:lastRenderedPageBreak/>
        <w:t>2016年度需中检的重点研究基地重大项目一览表</w:t>
      </w:r>
    </w:p>
    <w:tbl>
      <w:tblPr>
        <w:tblStyle w:val="TableGrid"/>
        <w:tblW w:w="15198" w:type="dxa"/>
        <w:tblInd w:w="-294" w:type="dxa"/>
        <w:tblCellMar>
          <w:top w:w="41" w:type="dxa"/>
          <w:left w:w="38" w:type="dxa"/>
          <w:right w:w="114" w:type="dxa"/>
        </w:tblCellMar>
        <w:tblLook w:val="04A0" w:firstRow="1" w:lastRow="0" w:firstColumn="1" w:lastColumn="0" w:noHBand="0" w:noVBand="1"/>
      </w:tblPr>
      <w:tblGrid>
        <w:gridCol w:w="1285"/>
        <w:gridCol w:w="3961"/>
        <w:gridCol w:w="6169"/>
        <w:gridCol w:w="1906"/>
        <w:gridCol w:w="1877"/>
      </w:tblGrid>
      <w:tr w:rsidR="00B004CB" w:rsidRPr="00525527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Pr="00525527" w:rsidRDefault="00B004CB" w:rsidP="00525527">
            <w:pPr>
              <w:spacing w:after="0"/>
              <w:ind w:left="89"/>
              <w:jc w:val="center"/>
              <w:rPr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依托高校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Pr="00525527" w:rsidRDefault="00B004CB" w:rsidP="00525527">
            <w:pPr>
              <w:spacing w:after="0"/>
              <w:ind w:left="90"/>
              <w:jc w:val="center"/>
              <w:rPr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项目名称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Pr="00525527" w:rsidRDefault="00B004CB" w:rsidP="00525527">
            <w:pPr>
              <w:spacing w:after="0"/>
              <w:ind w:left="288"/>
              <w:jc w:val="center"/>
              <w:rPr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项目批准号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Pr="00525527" w:rsidRDefault="00B004CB" w:rsidP="00525527">
            <w:pPr>
              <w:spacing w:after="0"/>
              <w:ind w:left="240"/>
              <w:jc w:val="center"/>
              <w:rPr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项目负责人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Pr="00525527" w:rsidRDefault="00B004CB" w:rsidP="00525527">
            <w:pPr>
              <w:spacing w:after="0"/>
              <w:ind w:left="89"/>
              <w:jc w:val="center"/>
              <w:rPr>
                <w:b/>
              </w:rPr>
            </w:pPr>
            <w:r w:rsidRPr="00525527">
              <w:rPr>
                <w:rFonts w:ascii="宋体" w:eastAsia="宋体" w:hAnsi="宋体" w:cs="宋体"/>
                <w:b/>
              </w:rPr>
              <w:t>最终成果形式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亚太经济合作组织（APEC）研究中心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中国主办2014年APEC会议咨询研究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13JJD790015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孟夏</w:t>
            </w:r>
          </w:p>
        </w:tc>
      </w:tr>
      <w:tr w:rsidR="00B004CB" w:rsidTr="00B004CB">
        <w:trPr>
          <w:trHeight w:val="542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政治经济学研究中心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经济政策宏观作用机制数量模拟理论方法及其应用研究</w:t>
            </w:r>
          </w:p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——以我国财政改革政策模拟评价为例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13JJD790018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肖红叶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公司治理研究中心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混合所有制企业治理问题研究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14JJD630006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万国华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公司治理研究中心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基金治理与基民利益保护研究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14JJD630007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齐岳</w:t>
            </w:r>
          </w:p>
        </w:tc>
      </w:tr>
      <w:tr w:rsidR="00B004CB" w:rsidTr="00B004CB">
        <w:trPr>
          <w:trHeight w:val="543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世界近代史研究中心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东亚世界的裂变——关于东亚国际政治对立局面形成之文化探源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14JJD770005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李小白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中国社会史研究中心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近代日常生活（1840-1911）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14JJD770010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李长莉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世界近代史研究中心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拉丁美洲的民族主义与现代化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14JJD770012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韩琦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中国社会史研究中心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魏晋南北朝日常生活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14JJD770026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孙立群</w:t>
            </w:r>
          </w:p>
        </w:tc>
      </w:tr>
      <w:tr w:rsidR="00B004CB" w:rsidTr="00B004CB">
        <w:trPr>
          <w:trHeight w:val="542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政治经济学研究中心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产业转型升级与创新型经济发展 ——以要素价格－技术选择动态关系视角的理论与实证研究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14JJD790004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周京奎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跨国公司研究中心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全球金融体系变革中的跨国公司投资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14JJD790020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范小云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跨国公司研究中心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我国企业境外并购问题研究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14JJD790029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朱彤</w:t>
            </w:r>
          </w:p>
        </w:tc>
      </w:tr>
      <w:tr w:rsidR="00B004CB" w:rsidTr="00B004CB">
        <w:trPr>
          <w:trHeight w:val="272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亚太经济合作组织（APEC）研究中心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中国参与2015年APEC菲律宾会议咨询研究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14JJD790032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刘晨阳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政治经济学研究中心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中国国家治理现代化进程及测评体系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14JJD790035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景维民</w:t>
            </w:r>
          </w:p>
        </w:tc>
      </w:tr>
      <w:tr w:rsidR="00B004CB" w:rsidTr="00B004CB">
        <w:trPr>
          <w:trHeight w:val="27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南开大学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亚太经济合作组织（APEC）研究中心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APEC茂物目标二十年：评价及展望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  <w:ind w:left="80"/>
              <w:jc w:val="center"/>
            </w:pPr>
            <w:r>
              <w:rPr>
                <w:rFonts w:ascii="宋体" w:eastAsia="宋体" w:hAnsi="宋体" w:cs="宋体"/>
              </w:rPr>
              <w:t>14JJD810001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CB" w:rsidRDefault="00B004CB" w:rsidP="00D32A85">
            <w:pPr>
              <w:spacing w:after="0"/>
            </w:pPr>
            <w:r>
              <w:rPr>
                <w:rFonts w:ascii="宋体" w:eastAsia="宋体" w:hAnsi="宋体" w:cs="宋体"/>
              </w:rPr>
              <w:t>宫占奎</w:t>
            </w:r>
          </w:p>
        </w:tc>
      </w:tr>
    </w:tbl>
    <w:p w:rsidR="00B004CB" w:rsidRPr="00B004CB" w:rsidRDefault="00B004CB">
      <w:pPr>
        <w:rPr>
          <w:rFonts w:eastAsiaTheme="minorEastAsia"/>
        </w:rPr>
      </w:pPr>
    </w:p>
    <w:sectPr w:rsidR="00B004CB" w:rsidRPr="00B004CB" w:rsidSect="003B1A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FE" w:rsidRDefault="00074CFE" w:rsidP="003B1AB8">
      <w:pPr>
        <w:spacing w:after="0" w:line="240" w:lineRule="auto"/>
      </w:pPr>
      <w:r>
        <w:separator/>
      </w:r>
    </w:p>
  </w:endnote>
  <w:endnote w:type="continuationSeparator" w:id="0">
    <w:p w:rsidR="00074CFE" w:rsidRDefault="00074CFE" w:rsidP="003B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FE" w:rsidRDefault="00074CFE" w:rsidP="003B1AB8">
      <w:pPr>
        <w:spacing w:after="0" w:line="240" w:lineRule="auto"/>
      </w:pPr>
      <w:r>
        <w:separator/>
      </w:r>
    </w:p>
  </w:footnote>
  <w:footnote w:type="continuationSeparator" w:id="0">
    <w:p w:rsidR="00074CFE" w:rsidRDefault="00074CFE" w:rsidP="003B1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40"/>
    <w:rsid w:val="00001DD7"/>
    <w:rsid w:val="00034371"/>
    <w:rsid w:val="00060B54"/>
    <w:rsid w:val="00074CFE"/>
    <w:rsid w:val="00104C21"/>
    <w:rsid w:val="00105576"/>
    <w:rsid w:val="00192BC0"/>
    <w:rsid w:val="002E1463"/>
    <w:rsid w:val="00327BFD"/>
    <w:rsid w:val="00355EDA"/>
    <w:rsid w:val="003B1AB8"/>
    <w:rsid w:val="0043454D"/>
    <w:rsid w:val="00456F6F"/>
    <w:rsid w:val="00481EB8"/>
    <w:rsid w:val="004B2D61"/>
    <w:rsid w:val="004B47F1"/>
    <w:rsid w:val="00525527"/>
    <w:rsid w:val="005D679E"/>
    <w:rsid w:val="005F0622"/>
    <w:rsid w:val="0062289D"/>
    <w:rsid w:val="00650835"/>
    <w:rsid w:val="00686440"/>
    <w:rsid w:val="006908B4"/>
    <w:rsid w:val="006C2CA1"/>
    <w:rsid w:val="006C471E"/>
    <w:rsid w:val="006F3464"/>
    <w:rsid w:val="00711A31"/>
    <w:rsid w:val="0071202B"/>
    <w:rsid w:val="00767A81"/>
    <w:rsid w:val="00775486"/>
    <w:rsid w:val="007A555F"/>
    <w:rsid w:val="008123A6"/>
    <w:rsid w:val="00867100"/>
    <w:rsid w:val="0087724B"/>
    <w:rsid w:val="00922869"/>
    <w:rsid w:val="00936700"/>
    <w:rsid w:val="00947041"/>
    <w:rsid w:val="0095752D"/>
    <w:rsid w:val="00A13030"/>
    <w:rsid w:val="00A737E3"/>
    <w:rsid w:val="00A7468E"/>
    <w:rsid w:val="00AA3AB5"/>
    <w:rsid w:val="00AC4723"/>
    <w:rsid w:val="00AF61A8"/>
    <w:rsid w:val="00B004CB"/>
    <w:rsid w:val="00B2421D"/>
    <w:rsid w:val="00B33EE5"/>
    <w:rsid w:val="00B83B8A"/>
    <w:rsid w:val="00C36BC9"/>
    <w:rsid w:val="00CD71EA"/>
    <w:rsid w:val="00CD76DA"/>
    <w:rsid w:val="00D347DC"/>
    <w:rsid w:val="00D52036"/>
    <w:rsid w:val="00DA3F91"/>
    <w:rsid w:val="00DB2D0F"/>
    <w:rsid w:val="00E7273B"/>
    <w:rsid w:val="00EE2FE3"/>
    <w:rsid w:val="00F81636"/>
    <w:rsid w:val="00F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09175"/>
  <w15:chartTrackingRefBased/>
  <w15:docId w15:val="{96F9A20A-02CB-4CE1-B6D4-C2AF5DA5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B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A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A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AB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AB8"/>
    <w:rPr>
      <w:sz w:val="18"/>
      <w:szCs w:val="18"/>
    </w:rPr>
  </w:style>
  <w:style w:type="table" w:customStyle="1" w:styleId="TableGrid">
    <w:name w:val="TableGrid"/>
    <w:rsid w:val="003B1A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236</Words>
  <Characters>1349</Characters>
  <Application>Microsoft Office Word</Application>
  <DocSecurity>0</DocSecurity>
  <Lines>11</Lines>
  <Paragraphs>3</Paragraphs>
  <ScaleCrop>false</ScaleCrop>
  <Company>南开大学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</dc:creator>
  <cp:keywords/>
  <dc:description/>
  <cp:lastModifiedBy>aids</cp:lastModifiedBy>
  <cp:revision>5</cp:revision>
  <dcterms:created xsi:type="dcterms:W3CDTF">2016-06-14T02:37:00Z</dcterms:created>
  <dcterms:modified xsi:type="dcterms:W3CDTF">2016-06-14T03:29:00Z</dcterms:modified>
</cp:coreProperties>
</file>